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2F8E" w14:textId="5A64EC65" w:rsidR="008A4AEC" w:rsidRDefault="008A4AEC"/>
    <w:p w14:paraId="6CCDBA1A" w14:textId="77777777" w:rsidR="00145B67" w:rsidRDefault="00145B67"/>
    <w:tbl>
      <w:tblPr>
        <w:tblStyle w:val="TableGrid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D30B63" w:rsidRPr="00B32293" w14:paraId="6E537DAE" w14:textId="77777777" w:rsidTr="00D30B63">
        <w:tc>
          <w:tcPr>
            <w:tcW w:w="4961" w:type="dxa"/>
            <w:vMerge w:val="restart"/>
          </w:tcPr>
          <w:p w14:paraId="64711135" w14:textId="77777777" w:rsidR="00D30B63" w:rsidRPr="00B32293" w:rsidRDefault="00D30B63" w:rsidP="00120D0F">
            <w:pPr>
              <w:pStyle w:val="Style1"/>
              <w:kinsoku w:val="0"/>
              <w:autoSpaceDE/>
              <w:autoSpaceDN/>
              <w:adjustRightInd/>
              <w:rPr>
                <w:i/>
                <w:iCs/>
                <w:spacing w:val="-6"/>
                <w:sz w:val="20"/>
                <w:szCs w:val="20"/>
              </w:rPr>
            </w:pPr>
          </w:p>
          <w:p w14:paraId="60AE080D" w14:textId="77777777" w:rsidR="00D30B63" w:rsidRPr="00B32293" w:rsidRDefault="00D30B63" w:rsidP="00120D0F">
            <w:pPr>
              <w:pStyle w:val="Style1"/>
              <w:kinsoku w:val="0"/>
              <w:autoSpaceDE/>
              <w:autoSpaceDN/>
              <w:adjustRightInd/>
              <w:rPr>
                <w:i/>
                <w:iCs/>
                <w:spacing w:val="-6"/>
                <w:sz w:val="20"/>
                <w:szCs w:val="20"/>
              </w:rPr>
            </w:pPr>
          </w:p>
          <w:p w14:paraId="0F77C6D9" w14:textId="77777777" w:rsidR="00D30B63" w:rsidRPr="00B32293" w:rsidRDefault="00D30B63" w:rsidP="00120D0F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32293"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Secretary / Administrator </w:t>
            </w:r>
            <w:r w:rsidR="00AF661F" w:rsidRPr="00B32293">
              <w:rPr>
                <w:rFonts w:ascii="Arial" w:hAnsi="Arial" w:cs="Arial"/>
                <w:spacing w:val="-6"/>
                <w:sz w:val="20"/>
                <w:szCs w:val="20"/>
              </w:rPr>
              <w:t>Ms Alison Bone</w:t>
            </w:r>
          </w:p>
          <w:p w14:paraId="01142A6F" w14:textId="77777777" w:rsidR="00AF661F" w:rsidRPr="00B32293" w:rsidRDefault="00AF661F" w:rsidP="00120D0F">
            <w:pPr>
              <w:pStyle w:val="Style1"/>
              <w:tabs>
                <w:tab w:val="right" w:pos="3446"/>
              </w:tabs>
              <w:kinsoku w:val="0"/>
              <w:autoSpaceDE/>
              <w:autoSpaceDN/>
              <w:adjustRightInd/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</w:pPr>
            <w:r w:rsidRPr="00B32293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>2 The Derry</w:t>
            </w:r>
          </w:p>
          <w:p w14:paraId="7DAC8F41" w14:textId="77777777" w:rsidR="00AF661F" w:rsidRPr="00B32293" w:rsidRDefault="00AF661F" w:rsidP="00120D0F">
            <w:pPr>
              <w:pStyle w:val="Style1"/>
              <w:tabs>
                <w:tab w:val="right" w:pos="3446"/>
              </w:tabs>
              <w:kinsoku w:val="0"/>
              <w:autoSpaceDE/>
              <w:autoSpaceDN/>
              <w:adjustRightInd/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</w:pPr>
            <w:r w:rsidRPr="00B32293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>Ashton Keynes, Wilts SN6 6PW</w:t>
            </w:r>
          </w:p>
          <w:p w14:paraId="6000B3E3" w14:textId="77777777" w:rsidR="00D30B63" w:rsidRPr="00B32293" w:rsidRDefault="00D30B63" w:rsidP="00120D0F">
            <w:pPr>
              <w:pStyle w:val="Style1"/>
              <w:tabs>
                <w:tab w:val="right" w:pos="3446"/>
              </w:tabs>
              <w:kinsoku w:val="0"/>
              <w:autoSpaceDE/>
              <w:autoSpaceDN/>
              <w:adjustRightInd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B32293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Telephone: </w:t>
            </w:r>
            <w:r w:rsidR="00AF661F" w:rsidRPr="00B32293">
              <w:rPr>
                <w:rFonts w:ascii="Arial" w:hAnsi="Arial" w:cs="Arial"/>
                <w:spacing w:val="-8"/>
                <w:sz w:val="20"/>
                <w:szCs w:val="20"/>
              </w:rPr>
              <w:t>01285 862377</w:t>
            </w:r>
            <w:r w:rsidRPr="00B32293">
              <w:rPr>
                <w:rFonts w:ascii="Arial" w:hAnsi="Arial" w:cs="Arial"/>
                <w:spacing w:val="-8"/>
                <w:sz w:val="20"/>
                <w:szCs w:val="20"/>
              </w:rPr>
              <w:tab/>
            </w:r>
          </w:p>
          <w:p w14:paraId="1601F9D6" w14:textId="77777777" w:rsidR="00D30B63" w:rsidRPr="00B32293" w:rsidRDefault="00D30B63" w:rsidP="00120D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B3229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Internet:</w:t>
            </w:r>
            <w:proofErr w:type="gramEnd"/>
            <w:r w:rsidRPr="00B3229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hyperlink r:id="rId4" w:history="1">
              <w:r w:rsidRPr="00B3229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fr-FR"/>
                </w:rPr>
                <w:t>wwwbembtrust.org.uk</w:t>
              </w:r>
            </w:hyperlink>
            <w:r w:rsidRPr="00B3229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4DA4F92" w14:textId="77777777" w:rsidR="00D30B63" w:rsidRPr="00B32293" w:rsidRDefault="00D30B63" w:rsidP="00120D0F">
            <w:pPr>
              <w:rPr>
                <w:sz w:val="20"/>
                <w:szCs w:val="20"/>
                <w:lang w:val="fr-FR"/>
              </w:rPr>
            </w:pPr>
            <w:proofErr w:type="gramStart"/>
            <w:r w:rsidRPr="00B3229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Email:</w:t>
            </w:r>
            <w:proofErr w:type="gramEnd"/>
            <w:r w:rsidRPr="00B3229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="00AF661F" w:rsidRPr="00B3229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fr-FR"/>
                </w:rPr>
                <w:t>alibone</w:t>
              </w:r>
              <w:r w:rsidRPr="00B32293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fr-FR"/>
                </w:rPr>
                <w:t>@bembtrust.org.uk</w:t>
              </w:r>
            </w:hyperlink>
          </w:p>
        </w:tc>
        <w:tc>
          <w:tcPr>
            <w:tcW w:w="4820" w:type="dxa"/>
          </w:tcPr>
          <w:p w14:paraId="262B8329" w14:textId="77777777" w:rsidR="00D30B63" w:rsidRPr="00B32293" w:rsidRDefault="00D30B63" w:rsidP="00120D0F">
            <w:pPr>
              <w:jc w:val="right"/>
              <w:rPr>
                <w:sz w:val="20"/>
                <w:szCs w:val="20"/>
              </w:rPr>
            </w:pPr>
            <w:r w:rsidRPr="00B32293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4D9AED3F" wp14:editId="5C3C4860">
                  <wp:extent cx="2543175" cy="1050442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06" cy="105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63" w:rsidRPr="00B32293" w14:paraId="6210570E" w14:textId="77777777" w:rsidTr="00D30B63">
        <w:tc>
          <w:tcPr>
            <w:tcW w:w="4961" w:type="dxa"/>
            <w:vMerge/>
          </w:tcPr>
          <w:p w14:paraId="1409687C" w14:textId="77777777" w:rsidR="00D30B63" w:rsidRPr="00B32293" w:rsidRDefault="00D30B6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7FA22A8" w14:textId="615682D8" w:rsidR="00D30B63" w:rsidRPr="00B32293" w:rsidRDefault="00D30B63" w:rsidP="00B74F29">
            <w:pPr>
              <w:spacing w:before="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293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   </w:t>
            </w:r>
            <w:r w:rsidR="00E80F6E" w:rsidRPr="00631827">
              <w:rPr>
                <w:i/>
                <w:iCs/>
                <w:color w:val="000000" w:themeColor="text1"/>
                <w:spacing w:val="-8"/>
                <w:sz w:val="22"/>
                <w:szCs w:val="22"/>
              </w:rPr>
              <w:t xml:space="preserve">Chairman </w:t>
            </w:r>
            <w:r w:rsidR="00E80F6E" w:rsidRPr="00631827">
              <w:rPr>
                <w:i/>
                <w:iCs/>
                <w:color w:val="000000" w:themeColor="text1"/>
                <w:sz w:val="22"/>
                <w:szCs w:val="22"/>
              </w:rPr>
              <w:t xml:space="preserve">Dr Martin W. Shirley, CBE., PhD., BSc., FSB., </w:t>
            </w:r>
            <w:proofErr w:type="spellStart"/>
            <w:r w:rsidR="00E80F6E" w:rsidRPr="00631827">
              <w:rPr>
                <w:i/>
                <w:iCs/>
                <w:color w:val="000000" w:themeColor="text1"/>
                <w:sz w:val="22"/>
                <w:szCs w:val="22"/>
              </w:rPr>
              <w:t>CBiol</w:t>
            </w:r>
            <w:proofErr w:type="spellEnd"/>
            <w:r w:rsidR="00E80F6E" w:rsidRPr="00631827">
              <w:rPr>
                <w:i/>
                <w:iCs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="00E80F6E" w:rsidRPr="00631827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FRAgS</w:t>
            </w:r>
            <w:proofErr w:type="spellEnd"/>
            <w:r w:rsidR="00E80F6E" w:rsidRPr="00631827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., </w:t>
            </w:r>
            <w:r w:rsidR="00E80F6E" w:rsidRPr="00631827">
              <w:rPr>
                <w:i/>
                <w:iCs/>
                <w:color w:val="000000" w:themeColor="text1"/>
                <w:sz w:val="22"/>
                <w:szCs w:val="22"/>
              </w:rPr>
              <w:t>Hon. Assoc. RCVS</w:t>
            </w:r>
            <w:r w:rsidR="00E80F6E" w:rsidRPr="00631827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27E88DA1" w14:textId="4EE68796" w:rsidR="00B74F29" w:rsidRDefault="00B74F29">
      <w:pPr>
        <w:rPr>
          <w:sz w:val="20"/>
          <w:szCs w:val="20"/>
        </w:rPr>
      </w:pPr>
    </w:p>
    <w:p w14:paraId="7CEC6DA4" w14:textId="77777777" w:rsidR="00E80F6E" w:rsidRPr="00B32293" w:rsidRDefault="00E80F6E">
      <w:pPr>
        <w:rPr>
          <w:sz w:val="20"/>
          <w:szCs w:val="20"/>
        </w:rPr>
      </w:pPr>
    </w:p>
    <w:p w14:paraId="00C2BBD2" w14:textId="77777777" w:rsidR="00B32293" w:rsidRDefault="00B32293" w:rsidP="007558CE">
      <w:pPr>
        <w:rPr>
          <w:rFonts w:ascii="Arial" w:hAnsi="Arial" w:cs="Arial"/>
        </w:rPr>
      </w:pPr>
    </w:p>
    <w:p w14:paraId="1F8E0F4A" w14:textId="3C794170" w:rsidR="007558CE" w:rsidRPr="00B32293" w:rsidRDefault="00E80F6E" w:rsidP="007558CE">
      <w:pPr>
        <w:rPr>
          <w:rFonts w:ascii="Arial" w:hAnsi="Arial" w:cs="Arial"/>
        </w:rPr>
      </w:pPr>
      <w:r>
        <w:rPr>
          <w:rFonts w:ascii="Arial" w:hAnsi="Arial" w:cs="Arial"/>
        </w:rPr>
        <w:t>21 May 2021</w:t>
      </w:r>
    </w:p>
    <w:p w14:paraId="27ED4D65" w14:textId="77777777" w:rsidR="007558CE" w:rsidRPr="00B32293" w:rsidRDefault="007558CE" w:rsidP="007558CE">
      <w:pPr>
        <w:rPr>
          <w:rFonts w:ascii="Arial" w:hAnsi="Arial" w:cs="Arial"/>
        </w:rPr>
      </w:pPr>
    </w:p>
    <w:p w14:paraId="55BEE86B" w14:textId="77777777" w:rsidR="007558CE" w:rsidRPr="00B32293" w:rsidRDefault="007558CE" w:rsidP="007558CE">
      <w:pPr>
        <w:rPr>
          <w:rFonts w:ascii="Arial" w:hAnsi="Arial" w:cs="Arial"/>
        </w:rPr>
      </w:pPr>
    </w:p>
    <w:p w14:paraId="17E72AB6" w14:textId="77777777" w:rsidR="007558CE" w:rsidRPr="00B32293" w:rsidRDefault="007558CE" w:rsidP="007558CE">
      <w:pPr>
        <w:rPr>
          <w:rFonts w:ascii="Arial" w:hAnsi="Arial" w:cs="Arial"/>
        </w:rPr>
      </w:pPr>
      <w:r w:rsidRPr="00B32293">
        <w:rPr>
          <w:rFonts w:ascii="Arial" w:hAnsi="Arial" w:cs="Arial"/>
        </w:rPr>
        <w:t>Dear</w:t>
      </w:r>
      <w:r w:rsidR="002C25AC" w:rsidRPr="00B32293">
        <w:rPr>
          <w:rFonts w:ascii="Arial" w:hAnsi="Arial" w:cs="Arial"/>
        </w:rPr>
        <w:t xml:space="preserve"> Research Institution</w:t>
      </w:r>
    </w:p>
    <w:p w14:paraId="1A5E59CB" w14:textId="77777777" w:rsidR="007558CE" w:rsidRPr="00B32293" w:rsidRDefault="007558CE" w:rsidP="007558CE">
      <w:pPr>
        <w:rPr>
          <w:rFonts w:ascii="Arial" w:hAnsi="Arial" w:cs="Arial"/>
        </w:rPr>
      </w:pPr>
    </w:p>
    <w:p w14:paraId="30A773C6" w14:textId="32DB4148" w:rsidR="007558CE" w:rsidRPr="00B32293" w:rsidRDefault="007558CE" w:rsidP="007558CE">
      <w:pPr>
        <w:pStyle w:val="Heading1"/>
        <w:rPr>
          <w:rFonts w:ascii="Arial" w:hAnsi="Arial" w:cs="Arial"/>
        </w:rPr>
      </w:pPr>
      <w:r w:rsidRPr="00B32293">
        <w:rPr>
          <w:rFonts w:ascii="Arial" w:hAnsi="Arial" w:cs="Arial"/>
        </w:rPr>
        <w:t xml:space="preserve">INVITATION TO SUBMIT APPLICATIONS FOR POST GRADUATE SCHOLARSHIPS IN POULTRY RESEARCH </w:t>
      </w:r>
      <w:r w:rsidR="009B0CF8" w:rsidRPr="00B32293">
        <w:rPr>
          <w:rFonts w:ascii="Arial" w:hAnsi="Arial" w:cs="Arial"/>
        </w:rPr>
        <w:t>FROM</w:t>
      </w:r>
      <w:r w:rsidRPr="00B32293">
        <w:rPr>
          <w:rFonts w:ascii="Arial" w:hAnsi="Arial" w:cs="Arial"/>
        </w:rPr>
        <w:t xml:space="preserve"> OCTOBER 20</w:t>
      </w:r>
      <w:r w:rsidR="009B0CF8" w:rsidRPr="00B32293">
        <w:rPr>
          <w:rFonts w:ascii="Arial" w:hAnsi="Arial" w:cs="Arial"/>
        </w:rPr>
        <w:t>2</w:t>
      </w:r>
      <w:r w:rsidR="00E80F6E">
        <w:rPr>
          <w:rFonts w:ascii="Arial" w:hAnsi="Arial" w:cs="Arial"/>
        </w:rPr>
        <w:t>2</w:t>
      </w:r>
      <w:r w:rsidRPr="00B32293">
        <w:rPr>
          <w:rFonts w:ascii="Arial" w:hAnsi="Arial" w:cs="Arial"/>
        </w:rPr>
        <w:t xml:space="preserve"> </w:t>
      </w:r>
    </w:p>
    <w:p w14:paraId="23114128" w14:textId="77777777" w:rsidR="007558CE" w:rsidRPr="00B32293" w:rsidRDefault="007558CE" w:rsidP="007558CE">
      <w:pPr>
        <w:rPr>
          <w:rFonts w:ascii="Arial" w:hAnsi="Arial" w:cs="Arial"/>
          <w:b/>
          <w:bCs/>
        </w:rPr>
      </w:pPr>
    </w:p>
    <w:p w14:paraId="67FD6748" w14:textId="5B7B55C6" w:rsidR="007558CE" w:rsidRPr="00B32293" w:rsidRDefault="007558CE" w:rsidP="007558CE">
      <w:pPr>
        <w:jc w:val="both"/>
        <w:rPr>
          <w:rFonts w:ascii="Arial" w:hAnsi="Arial" w:cs="Arial"/>
        </w:rPr>
      </w:pPr>
      <w:r w:rsidRPr="00B32293">
        <w:rPr>
          <w:rFonts w:ascii="Arial" w:hAnsi="Arial" w:cs="Arial"/>
        </w:rPr>
        <w:t xml:space="preserve">It is the policy of the British Egg Marketing Board Research and Education Trust to fund Post Graduate Awards every other year for research into projects relating to </w:t>
      </w:r>
      <w:r w:rsidR="00B32293" w:rsidRPr="00B32293">
        <w:rPr>
          <w:rFonts w:ascii="Arial" w:hAnsi="Arial" w:cs="Arial"/>
        </w:rPr>
        <w:t xml:space="preserve">commercial </w:t>
      </w:r>
      <w:r w:rsidRPr="00B32293">
        <w:rPr>
          <w:rFonts w:ascii="Arial" w:hAnsi="Arial" w:cs="Arial"/>
        </w:rPr>
        <w:t xml:space="preserve">hen </w:t>
      </w:r>
      <w:r w:rsidR="009B0CF8" w:rsidRPr="00B32293">
        <w:rPr>
          <w:rFonts w:ascii="Arial" w:hAnsi="Arial" w:cs="Arial"/>
        </w:rPr>
        <w:t xml:space="preserve">or duck </w:t>
      </w:r>
      <w:r w:rsidRPr="00B32293">
        <w:rPr>
          <w:rFonts w:ascii="Arial" w:hAnsi="Arial" w:cs="Arial"/>
        </w:rPr>
        <w:t xml:space="preserve">egg production.  Each Award is for a period of 4 years and sponsorship is based upon BBSRC rates.  </w:t>
      </w:r>
      <w:r w:rsidR="009B0CF8" w:rsidRPr="00B32293">
        <w:rPr>
          <w:rFonts w:ascii="Arial" w:hAnsi="Arial" w:cs="Arial"/>
        </w:rPr>
        <w:t>The Trust is now looking for appropriate projects</w:t>
      </w:r>
      <w:r w:rsidR="00B32293" w:rsidRPr="00B32293">
        <w:rPr>
          <w:rFonts w:ascii="Arial" w:hAnsi="Arial" w:cs="Arial"/>
        </w:rPr>
        <w:t xml:space="preserve"> to commence in October 202</w:t>
      </w:r>
      <w:r w:rsidR="00E80F6E">
        <w:rPr>
          <w:rFonts w:ascii="Arial" w:hAnsi="Arial" w:cs="Arial"/>
        </w:rPr>
        <w:t>2</w:t>
      </w:r>
      <w:r w:rsidR="00B32293" w:rsidRPr="00B32293">
        <w:rPr>
          <w:rFonts w:ascii="Arial" w:hAnsi="Arial" w:cs="Arial"/>
        </w:rPr>
        <w:t xml:space="preserve">. </w:t>
      </w:r>
    </w:p>
    <w:p w14:paraId="6DF2A96E" w14:textId="77777777" w:rsidR="007558CE" w:rsidRPr="00B32293" w:rsidRDefault="007558CE" w:rsidP="007558CE">
      <w:pPr>
        <w:pStyle w:val="PlainText"/>
        <w:rPr>
          <w:rFonts w:ascii="Arial" w:hAnsi="Arial" w:cs="Arial"/>
          <w:sz w:val="24"/>
          <w:szCs w:val="24"/>
        </w:rPr>
      </w:pPr>
    </w:p>
    <w:p w14:paraId="115AE1B1" w14:textId="39A942CC" w:rsidR="007558CE" w:rsidRPr="00B32293" w:rsidRDefault="007558CE" w:rsidP="007558CE">
      <w:pPr>
        <w:pStyle w:val="PlainText"/>
        <w:rPr>
          <w:rFonts w:ascii="Arial" w:hAnsi="Arial" w:cs="Arial"/>
          <w:sz w:val="24"/>
          <w:szCs w:val="24"/>
        </w:rPr>
      </w:pPr>
      <w:r w:rsidRPr="00B32293">
        <w:rPr>
          <w:rFonts w:ascii="Arial" w:hAnsi="Arial" w:cs="Arial"/>
          <w:sz w:val="24"/>
          <w:szCs w:val="24"/>
        </w:rPr>
        <w:t xml:space="preserve">If you would like to discuss the appropriateness of a proposal before submission, feel free to contact </w:t>
      </w:r>
      <w:r w:rsidR="00E80F6E">
        <w:rPr>
          <w:rFonts w:ascii="Arial" w:hAnsi="Arial" w:cs="Arial"/>
          <w:sz w:val="24"/>
          <w:szCs w:val="24"/>
        </w:rPr>
        <w:t>Trust Chairman</w:t>
      </w:r>
      <w:r w:rsidRPr="00B32293">
        <w:rPr>
          <w:rFonts w:ascii="Arial" w:hAnsi="Arial" w:cs="Arial"/>
          <w:sz w:val="24"/>
          <w:szCs w:val="24"/>
        </w:rPr>
        <w:t>, Dr Martin Shirley</w:t>
      </w:r>
      <w:r w:rsidR="005206F4">
        <w:rPr>
          <w:rFonts w:ascii="Arial" w:hAnsi="Arial" w:cs="Arial"/>
          <w:sz w:val="24"/>
          <w:szCs w:val="24"/>
        </w:rPr>
        <w:t>, CBE</w:t>
      </w:r>
      <w:r w:rsidRPr="00B32293">
        <w:rPr>
          <w:rFonts w:ascii="Arial" w:hAnsi="Arial" w:cs="Arial"/>
          <w:sz w:val="24"/>
          <w:szCs w:val="24"/>
        </w:rPr>
        <w:t xml:space="preserve"> of the BEMB Research and Education Trust on 01480 811703 or </w:t>
      </w:r>
      <w:hyperlink r:id="rId7" w:history="1">
        <w:r w:rsidR="00033B92" w:rsidRPr="00033B92">
          <w:rPr>
            <w:rStyle w:val="Hyperlink"/>
            <w:rFonts w:ascii="Arial" w:hAnsi="Arial" w:cs="Arial"/>
            <w:sz w:val="24"/>
            <w:szCs w:val="24"/>
          </w:rPr>
          <w:t>martinshirley@btinternet.com</w:t>
        </w:r>
      </w:hyperlink>
      <w:r w:rsidR="002C25AC" w:rsidRPr="00B32293">
        <w:rPr>
          <w:rFonts w:ascii="Arial" w:hAnsi="Arial" w:cs="Arial"/>
          <w:sz w:val="24"/>
          <w:szCs w:val="24"/>
        </w:rPr>
        <w:t xml:space="preserve"> </w:t>
      </w:r>
    </w:p>
    <w:p w14:paraId="6690F92C" w14:textId="77777777" w:rsidR="007558CE" w:rsidRPr="00B32293" w:rsidRDefault="007558CE" w:rsidP="007558CE">
      <w:pPr>
        <w:jc w:val="both"/>
        <w:rPr>
          <w:rFonts w:ascii="Arial" w:hAnsi="Arial" w:cs="Arial"/>
        </w:rPr>
      </w:pPr>
    </w:p>
    <w:p w14:paraId="62B3FDD3" w14:textId="2D746AE5" w:rsidR="007558CE" w:rsidRPr="00B32293" w:rsidRDefault="007558CE" w:rsidP="007558CE">
      <w:pPr>
        <w:jc w:val="both"/>
        <w:rPr>
          <w:rFonts w:ascii="Arial" w:hAnsi="Arial" w:cs="Arial"/>
          <w:i/>
          <w:iCs/>
        </w:rPr>
      </w:pPr>
      <w:r w:rsidRPr="00B32293">
        <w:rPr>
          <w:rFonts w:ascii="Arial" w:hAnsi="Arial" w:cs="Arial"/>
        </w:rPr>
        <w:t xml:space="preserve">The objective of the Trustees is to act as </w:t>
      </w:r>
      <w:r w:rsidR="005206F4">
        <w:rPr>
          <w:rFonts w:ascii="Arial" w:hAnsi="Arial" w:cs="Arial"/>
        </w:rPr>
        <w:t xml:space="preserve">a </w:t>
      </w:r>
      <w:r w:rsidRPr="00B32293">
        <w:rPr>
          <w:rFonts w:ascii="Arial" w:hAnsi="Arial" w:cs="Arial"/>
        </w:rPr>
        <w:t xml:space="preserve">catalyst in providing good young poultry scientists for the future.  PhD applications </w:t>
      </w:r>
      <w:r w:rsidR="00B32293">
        <w:rPr>
          <w:rFonts w:ascii="Arial" w:hAnsi="Arial" w:cs="Arial"/>
        </w:rPr>
        <w:t xml:space="preserve">and other projects </w:t>
      </w:r>
      <w:r w:rsidRPr="00B32293">
        <w:rPr>
          <w:rFonts w:ascii="Arial" w:hAnsi="Arial" w:cs="Arial"/>
        </w:rPr>
        <w:t xml:space="preserve">are judged </w:t>
      </w:r>
      <w:r w:rsidR="00B847FE" w:rsidRPr="00B32293">
        <w:rPr>
          <w:rFonts w:ascii="Arial" w:hAnsi="Arial" w:cs="Arial"/>
        </w:rPr>
        <w:t>based on</w:t>
      </w:r>
      <w:r w:rsidRPr="00B32293">
        <w:rPr>
          <w:rFonts w:ascii="Arial" w:hAnsi="Arial" w:cs="Arial"/>
        </w:rPr>
        <w:t xml:space="preserve"> </w:t>
      </w:r>
      <w:r w:rsidRPr="00B32293">
        <w:rPr>
          <w:rFonts w:ascii="Arial" w:hAnsi="Arial" w:cs="Arial"/>
          <w:i/>
          <w:iCs/>
        </w:rPr>
        <w:t>good science</w:t>
      </w:r>
      <w:r w:rsidRPr="00B32293">
        <w:rPr>
          <w:rFonts w:ascii="Arial" w:hAnsi="Arial" w:cs="Arial"/>
        </w:rPr>
        <w:t xml:space="preserve"> and </w:t>
      </w:r>
      <w:r w:rsidRPr="00B32293">
        <w:rPr>
          <w:rFonts w:ascii="Arial" w:hAnsi="Arial" w:cs="Arial"/>
          <w:i/>
          <w:iCs/>
        </w:rPr>
        <w:t>an appreciation of current egg production problems.</w:t>
      </w:r>
    </w:p>
    <w:p w14:paraId="2E1D769F" w14:textId="77777777" w:rsidR="007558CE" w:rsidRPr="00B32293" w:rsidRDefault="007558CE" w:rsidP="007558CE">
      <w:pPr>
        <w:jc w:val="both"/>
        <w:rPr>
          <w:rFonts w:ascii="Arial" w:hAnsi="Arial" w:cs="Arial"/>
          <w:i/>
          <w:iCs/>
        </w:rPr>
      </w:pPr>
    </w:p>
    <w:p w14:paraId="3B5C8BFA" w14:textId="547A57E1" w:rsidR="007558CE" w:rsidRPr="00B32293" w:rsidRDefault="00E80F6E" w:rsidP="007558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a</w:t>
      </w:r>
      <w:r w:rsidR="007558CE" w:rsidRPr="00B32293">
        <w:rPr>
          <w:rFonts w:ascii="Arial" w:hAnsi="Arial" w:cs="Arial"/>
        </w:rPr>
        <w:t xml:space="preserve">pplication form for </w:t>
      </w:r>
      <w:r w:rsidR="00B32293" w:rsidRPr="00B32293">
        <w:rPr>
          <w:rFonts w:ascii="Arial" w:hAnsi="Arial" w:cs="Arial"/>
        </w:rPr>
        <w:t xml:space="preserve">PhD </w:t>
      </w:r>
      <w:r w:rsidR="007558CE" w:rsidRPr="00B32293">
        <w:rPr>
          <w:rFonts w:ascii="Arial" w:hAnsi="Arial" w:cs="Arial"/>
        </w:rPr>
        <w:t>Projects</w:t>
      </w:r>
      <w:r w:rsidR="00B32293" w:rsidRPr="00B32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B32293" w:rsidRPr="00B32293">
        <w:rPr>
          <w:rFonts w:ascii="Arial" w:hAnsi="Arial" w:cs="Arial"/>
        </w:rPr>
        <w:t xml:space="preserve"> attached.</w:t>
      </w:r>
      <w:r w:rsidR="007558CE" w:rsidRPr="00B32293">
        <w:rPr>
          <w:rFonts w:ascii="Arial" w:hAnsi="Arial" w:cs="Arial"/>
        </w:rPr>
        <w:t xml:space="preserve">  Online submission is welcomed</w:t>
      </w:r>
      <w:r w:rsidR="002C25AC" w:rsidRPr="00B32293">
        <w:rPr>
          <w:rFonts w:ascii="Arial" w:hAnsi="Arial" w:cs="Arial"/>
        </w:rPr>
        <w:t xml:space="preserve"> but if you wish to receive a paper copy of this letter and application </w:t>
      </w:r>
      <w:proofErr w:type="gramStart"/>
      <w:r w:rsidR="002C25AC" w:rsidRPr="00B32293">
        <w:rPr>
          <w:rFonts w:ascii="Arial" w:hAnsi="Arial" w:cs="Arial"/>
        </w:rPr>
        <w:t>form</w:t>
      </w:r>
      <w:proofErr w:type="gramEnd"/>
      <w:r w:rsidR="002C25AC" w:rsidRPr="00B32293">
        <w:rPr>
          <w:rFonts w:ascii="Arial" w:hAnsi="Arial" w:cs="Arial"/>
        </w:rPr>
        <w:t xml:space="preserve"> please contact me at</w:t>
      </w:r>
      <w:r w:rsidR="007558CE" w:rsidRPr="00B32293">
        <w:rPr>
          <w:rFonts w:ascii="Arial" w:hAnsi="Arial" w:cs="Arial"/>
        </w:rPr>
        <w:t xml:space="preserve"> </w:t>
      </w:r>
      <w:hyperlink r:id="rId8" w:history="1">
        <w:r w:rsidR="007558CE" w:rsidRPr="00B32293">
          <w:rPr>
            <w:rStyle w:val="Hyperlink"/>
            <w:rFonts w:ascii="Arial" w:hAnsi="Arial" w:cs="Arial"/>
          </w:rPr>
          <w:t>alibone@bembtrust.org.uk</w:t>
        </w:r>
      </w:hyperlink>
      <w:r w:rsidR="002C25AC" w:rsidRPr="00B32293">
        <w:rPr>
          <w:rFonts w:ascii="Arial" w:hAnsi="Arial" w:cs="Arial"/>
        </w:rPr>
        <w:t xml:space="preserve"> and I will be very happy to post out hard copies</w:t>
      </w:r>
      <w:r w:rsidR="007558CE" w:rsidRPr="00B32293">
        <w:rPr>
          <w:rFonts w:ascii="Arial" w:hAnsi="Arial" w:cs="Arial"/>
        </w:rPr>
        <w:t xml:space="preserve">.   Please note that completed forms need to be received by </w:t>
      </w:r>
      <w:r>
        <w:rPr>
          <w:rFonts w:ascii="Arial" w:hAnsi="Arial" w:cs="Arial"/>
          <w:b/>
          <w:bCs/>
        </w:rPr>
        <w:t xml:space="preserve">20 September 2021 </w:t>
      </w:r>
      <w:r w:rsidR="007558CE" w:rsidRPr="00B32293">
        <w:rPr>
          <w:rFonts w:ascii="Arial" w:hAnsi="Arial" w:cs="Arial"/>
        </w:rPr>
        <w:t xml:space="preserve">and this date will be strictly adhered to.  All applicants will be notified of the result </w:t>
      </w:r>
      <w:r w:rsidR="00B32293" w:rsidRPr="00B32293">
        <w:rPr>
          <w:rFonts w:ascii="Arial" w:hAnsi="Arial" w:cs="Arial"/>
        </w:rPr>
        <w:t xml:space="preserve">of their applications </w:t>
      </w:r>
      <w:r w:rsidR="007558CE" w:rsidRPr="00B32293">
        <w:rPr>
          <w:rFonts w:ascii="Arial" w:hAnsi="Arial" w:cs="Arial"/>
        </w:rPr>
        <w:t xml:space="preserve">by end of </w:t>
      </w:r>
      <w:r w:rsidR="009B0CF8" w:rsidRPr="00B32293">
        <w:rPr>
          <w:rFonts w:ascii="Arial" w:hAnsi="Arial" w:cs="Arial"/>
        </w:rPr>
        <w:t>November</w:t>
      </w:r>
      <w:r w:rsidR="007558CE" w:rsidRPr="00B3229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7558CE" w:rsidRPr="00B32293">
        <w:rPr>
          <w:rFonts w:ascii="Arial" w:hAnsi="Arial" w:cs="Arial"/>
        </w:rPr>
        <w:t>.</w:t>
      </w:r>
    </w:p>
    <w:p w14:paraId="6872C3F8" w14:textId="77777777" w:rsidR="007558CE" w:rsidRPr="00B32293" w:rsidRDefault="007558CE" w:rsidP="007558CE">
      <w:pPr>
        <w:jc w:val="both"/>
        <w:rPr>
          <w:rFonts w:ascii="Arial" w:hAnsi="Arial" w:cs="Arial"/>
        </w:rPr>
      </w:pPr>
    </w:p>
    <w:p w14:paraId="15D4EC3E" w14:textId="45096830" w:rsidR="007558CE" w:rsidRPr="00B32293" w:rsidRDefault="007558CE" w:rsidP="007558CE">
      <w:pPr>
        <w:rPr>
          <w:rFonts w:ascii="Arial" w:hAnsi="Arial" w:cs="Arial"/>
        </w:rPr>
      </w:pPr>
      <w:r w:rsidRPr="00B32293">
        <w:rPr>
          <w:rFonts w:ascii="Arial" w:hAnsi="Arial" w:cs="Arial"/>
        </w:rPr>
        <w:t xml:space="preserve">If you think </w:t>
      </w:r>
      <w:r w:rsidR="002C25AC" w:rsidRPr="00B32293">
        <w:rPr>
          <w:rFonts w:ascii="Arial" w:hAnsi="Arial" w:cs="Arial"/>
        </w:rPr>
        <w:t>any</w:t>
      </w:r>
      <w:r w:rsidRPr="00B32293">
        <w:rPr>
          <w:rFonts w:ascii="Arial" w:hAnsi="Arial" w:cs="Arial"/>
        </w:rPr>
        <w:t xml:space="preserve"> of your colleagues may be interested</w:t>
      </w:r>
      <w:r w:rsidR="00B32293">
        <w:rPr>
          <w:rFonts w:ascii="Arial" w:hAnsi="Arial" w:cs="Arial"/>
        </w:rPr>
        <w:t>,</w:t>
      </w:r>
      <w:r w:rsidRPr="00B32293">
        <w:rPr>
          <w:rFonts w:ascii="Arial" w:hAnsi="Arial" w:cs="Arial"/>
        </w:rPr>
        <w:t xml:space="preserve"> please be kind enough to </w:t>
      </w:r>
      <w:r w:rsidR="002C25AC" w:rsidRPr="00B32293">
        <w:rPr>
          <w:rFonts w:ascii="Arial" w:hAnsi="Arial" w:cs="Arial"/>
        </w:rPr>
        <w:t xml:space="preserve">forward </w:t>
      </w:r>
      <w:r w:rsidRPr="00B32293">
        <w:rPr>
          <w:rFonts w:ascii="Arial" w:hAnsi="Arial" w:cs="Arial"/>
        </w:rPr>
        <w:t xml:space="preserve">this document.  I would welcome any amendments to </w:t>
      </w:r>
      <w:r w:rsidR="00E80F6E">
        <w:rPr>
          <w:rFonts w:ascii="Arial" w:hAnsi="Arial" w:cs="Arial"/>
        </w:rPr>
        <w:t>my</w:t>
      </w:r>
      <w:r w:rsidRPr="00B32293">
        <w:rPr>
          <w:rFonts w:ascii="Arial" w:hAnsi="Arial" w:cs="Arial"/>
        </w:rPr>
        <w:t xml:space="preserve"> circulation list that you may care to notify.</w:t>
      </w:r>
    </w:p>
    <w:p w14:paraId="2477D6A0" w14:textId="77777777" w:rsidR="007558CE" w:rsidRPr="00B32293" w:rsidRDefault="007558CE" w:rsidP="007558CE">
      <w:pPr>
        <w:rPr>
          <w:rFonts w:ascii="Arial" w:hAnsi="Arial" w:cs="Arial"/>
        </w:rPr>
      </w:pPr>
    </w:p>
    <w:p w14:paraId="24717245" w14:textId="77777777" w:rsidR="007558CE" w:rsidRPr="00B32293" w:rsidRDefault="007558CE" w:rsidP="007558CE">
      <w:pPr>
        <w:jc w:val="both"/>
        <w:rPr>
          <w:rFonts w:ascii="Arial" w:hAnsi="Arial" w:cs="Arial"/>
        </w:rPr>
      </w:pPr>
      <w:r w:rsidRPr="00B32293">
        <w:rPr>
          <w:rFonts w:ascii="Arial" w:hAnsi="Arial" w:cs="Arial"/>
        </w:rPr>
        <w:t>Yours sincerely</w:t>
      </w:r>
    </w:p>
    <w:p w14:paraId="2F39991C" w14:textId="77777777" w:rsidR="007558CE" w:rsidRPr="007558CE" w:rsidRDefault="007558CE" w:rsidP="007558CE">
      <w:pPr>
        <w:jc w:val="both"/>
        <w:rPr>
          <w:rFonts w:ascii="Arial" w:hAnsi="Arial" w:cs="Arial"/>
          <w:sz w:val="22"/>
          <w:szCs w:val="22"/>
        </w:rPr>
      </w:pPr>
    </w:p>
    <w:p w14:paraId="4FB38B0E" w14:textId="77777777" w:rsidR="007558CE" w:rsidRPr="00B847FE" w:rsidRDefault="007558CE" w:rsidP="007558CE">
      <w:pPr>
        <w:jc w:val="both"/>
        <w:rPr>
          <w:rFonts w:ascii="Bradley Hand ITC" w:hAnsi="Bradley Hand ITC" w:cs="Arial"/>
          <w:b/>
          <w:i/>
          <w:color w:val="548DD4" w:themeColor="text2" w:themeTint="99"/>
          <w:sz w:val="44"/>
          <w:szCs w:val="44"/>
        </w:rPr>
      </w:pPr>
      <w:r w:rsidRPr="00B847FE">
        <w:rPr>
          <w:rFonts w:ascii="Bradley Hand ITC" w:hAnsi="Bradley Hand ITC" w:cs="Arial"/>
          <w:b/>
          <w:i/>
          <w:color w:val="548DD4" w:themeColor="text2" w:themeTint="99"/>
          <w:sz w:val="44"/>
          <w:szCs w:val="44"/>
        </w:rPr>
        <w:t>Alison Bone</w:t>
      </w:r>
    </w:p>
    <w:p w14:paraId="35EA87A8" w14:textId="77777777" w:rsidR="002C25AC" w:rsidRDefault="002C25AC" w:rsidP="005F6692">
      <w:pPr>
        <w:rPr>
          <w:sz w:val="22"/>
          <w:szCs w:val="22"/>
        </w:rPr>
      </w:pPr>
    </w:p>
    <w:p w14:paraId="0162FD45" w14:textId="77777777" w:rsidR="007558CE" w:rsidRPr="00B32293" w:rsidRDefault="002C25AC" w:rsidP="005F6692">
      <w:pPr>
        <w:rPr>
          <w:rFonts w:ascii="Arial" w:hAnsi="Arial" w:cs="Arial"/>
        </w:rPr>
      </w:pPr>
      <w:r w:rsidRPr="00B32293">
        <w:rPr>
          <w:rFonts w:ascii="Arial" w:hAnsi="Arial" w:cs="Arial"/>
        </w:rPr>
        <w:t xml:space="preserve">Secretary </w:t>
      </w:r>
    </w:p>
    <w:sectPr w:rsidR="007558CE" w:rsidRPr="00B32293" w:rsidSect="00120D0F">
      <w:pgSz w:w="11918" w:h="16854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trackRevisions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F"/>
    <w:rsid w:val="00033B92"/>
    <w:rsid w:val="000507CF"/>
    <w:rsid w:val="00076502"/>
    <w:rsid w:val="00120D0F"/>
    <w:rsid w:val="00145B67"/>
    <w:rsid w:val="0015194B"/>
    <w:rsid w:val="001A52C5"/>
    <w:rsid w:val="002362DE"/>
    <w:rsid w:val="002C25AC"/>
    <w:rsid w:val="005206F4"/>
    <w:rsid w:val="005879BC"/>
    <w:rsid w:val="005F6692"/>
    <w:rsid w:val="007558CE"/>
    <w:rsid w:val="008A4AEC"/>
    <w:rsid w:val="0096194B"/>
    <w:rsid w:val="009B0CF8"/>
    <w:rsid w:val="00A239E7"/>
    <w:rsid w:val="00A96DCF"/>
    <w:rsid w:val="00AF661F"/>
    <w:rsid w:val="00B32293"/>
    <w:rsid w:val="00B5007A"/>
    <w:rsid w:val="00B74F29"/>
    <w:rsid w:val="00B847FE"/>
    <w:rsid w:val="00C828C6"/>
    <w:rsid w:val="00CD1EFE"/>
    <w:rsid w:val="00D30B63"/>
    <w:rsid w:val="00E80F6E"/>
    <w:rsid w:val="00E87B8F"/>
    <w:rsid w:val="00F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71080"/>
  <w15:docId w15:val="{B5C5A936-3F1C-40BC-9C1E-F9974C88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BC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58CE"/>
    <w:pPr>
      <w:keepNext/>
      <w:widowControl/>
      <w:kinsoku/>
      <w:outlineLvl w:val="0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5879BC"/>
    <w:pPr>
      <w:kinsoku/>
      <w:autoSpaceDE w:val="0"/>
      <w:autoSpaceDN w:val="0"/>
      <w:spacing w:line="278" w:lineRule="auto"/>
      <w:ind w:left="648"/>
    </w:pPr>
    <w:rPr>
      <w:sz w:val="14"/>
      <w:szCs w:val="14"/>
    </w:rPr>
  </w:style>
  <w:style w:type="paragraph" w:customStyle="1" w:styleId="Style1">
    <w:name w:val="Style 1"/>
    <w:basedOn w:val="Normal"/>
    <w:uiPriority w:val="99"/>
    <w:rsid w:val="005879BC"/>
    <w:pPr>
      <w:kinsoku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5879BC"/>
    <w:rPr>
      <w:sz w:val="14"/>
    </w:rPr>
  </w:style>
  <w:style w:type="table" w:styleId="TableGrid">
    <w:name w:val="Table Grid"/>
    <w:basedOn w:val="TableNormal"/>
    <w:uiPriority w:val="59"/>
    <w:rsid w:val="008A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558C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rsid w:val="007558C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58CE"/>
    <w:pPr>
      <w:widowControl/>
      <w:kinsoku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58CE"/>
    <w:rPr>
      <w:rFonts w:ascii="Calibri" w:eastAsia="Calibr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25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one@bembtru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shirley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eckett@bembtrust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bembtrust.org.uk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AppData\Local\Microsoft\Windows\Temporary%20Internet%20Files\Content.Outlook\VTFAP47R\BEMB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BEMB letter Template.dotx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Alison Bone</cp:lastModifiedBy>
  <cp:revision>3</cp:revision>
  <cp:lastPrinted>2012-04-17T10:00:00Z</cp:lastPrinted>
  <dcterms:created xsi:type="dcterms:W3CDTF">2021-05-24T14:53:00Z</dcterms:created>
  <dcterms:modified xsi:type="dcterms:W3CDTF">2021-05-24T14:53:00Z</dcterms:modified>
</cp:coreProperties>
</file>